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123" w:rsidRDefault="00707123" w:rsidP="00707123">
      <w:pPr>
        <w:jc w:val="center"/>
      </w:pPr>
    </w:p>
    <w:p w:rsidR="00707123" w:rsidRDefault="00707123" w:rsidP="00707123">
      <w:pPr>
        <w:jc w:val="center"/>
      </w:pPr>
    </w:p>
    <w:p w:rsidR="00707123" w:rsidRDefault="00707123" w:rsidP="00707123">
      <w:pPr>
        <w:jc w:val="center"/>
      </w:pPr>
    </w:p>
    <w:p w:rsidR="00707123" w:rsidRDefault="00707123" w:rsidP="00707123">
      <w:pPr>
        <w:jc w:val="center"/>
      </w:pPr>
    </w:p>
    <w:p w:rsidR="00707123" w:rsidRDefault="00707123" w:rsidP="00707123">
      <w:pPr>
        <w:jc w:val="center"/>
      </w:pPr>
    </w:p>
    <w:p w:rsidR="00707123" w:rsidRDefault="00707123" w:rsidP="00707123">
      <w:pPr>
        <w:jc w:val="center"/>
      </w:pPr>
    </w:p>
    <w:p w:rsidR="000A6434" w:rsidRDefault="00707123" w:rsidP="00707123">
      <w:pPr>
        <w:jc w:val="center"/>
      </w:pPr>
      <w:bookmarkStart w:id="0" w:name="_GoBack"/>
      <w:r>
        <w:t>Interoperability in Healthcare</w:t>
      </w:r>
    </w:p>
    <w:bookmarkEnd w:id="0"/>
    <w:p w:rsidR="00707123" w:rsidRDefault="00707123" w:rsidP="00707123">
      <w:pPr>
        <w:jc w:val="center"/>
      </w:pPr>
      <w:r>
        <w:t>Student’s Name</w:t>
      </w:r>
    </w:p>
    <w:p w:rsidR="00707123" w:rsidRDefault="00707123" w:rsidP="00707123">
      <w:pPr>
        <w:jc w:val="center"/>
      </w:pPr>
      <w:r>
        <w:t>Institution</w:t>
      </w:r>
    </w:p>
    <w:p w:rsidR="00707123" w:rsidRDefault="00707123" w:rsidP="00707123">
      <w:pPr>
        <w:jc w:val="center"/>
      </w:pPr>
      <w:r>
        <w:t>Date</w:t>
      </w:r>
    </w:p>
    <w:p w:rsidR="00707123" w:rsidRDefault="00707123">
      <w:pPr>
        <w:spacing w:after="160" w:line="259" w:lineRule="auto"/>
      </w:pPr>
      <w:r>
        <w:br w:type="page"/>
      </w:r>
    </w:p>
    <w:p w:rsidR="00707123" w:rsidRDefault="00707123" w:rsidP="00707123">
      <w:pPr>
        <w:jc w:val="center"/>
      </w:pPr>
      <w:r>
        <w:lastRenderedPageBreak/>
        <w:t>Interoperability in Healthcare</w:t>
      </w:r>
    </w:p>
    <w:p w:rsidR="00707123" w:rsidRDefault="00707123" w:rsidP="00707123">
      <w:pPr>
        <w:jc w:val="center"/>
      </w:pPr>
      <w:r>
        <w:t>Introduction</w:t>
      </w:r>
    </w:p>
    <w:p w:rsidR="00124274" w:rsidRDefault="00707123" w:rsidP="005E41BE">
      <w:pPr>
        <w:pStyle w:val="NormalWeb"/>
        <w:spacing w:before="0" w:beforeAutospacing="0" w:after="0" w:afterAutospacing="0" w:line="480" w:lineRule="auto"/>
        <w:rPr>
          <w:color w:val="0E101A"/>
        </w:rPr>
      </w:pPr>
      <w:r>
        <w:tab/>
      </w:r>
      <w:r w:rsidR="00124274">
        <w:rPr>
          <w:color w:val="0E101A"/>
        </w:rPr>
        <w:t>Interoperability in the healthcare setting refers to the ability of health information systems to work unitedly within and across boundaries of the organization to advance the effective delivery of healthcare for pat</w:t>
      </w:r>
      <w:r w:rsidR="00A75013">
        <w:rPr>
          <w:color w:val="0E101A"/>
        </w:rPr>
        <w:t>ients as well as communities. It</w:t>
      </w:r>
      <w:r w:rsidR="00124274">
        <w:rPr>
          <w:color w:val="0E101A"/>
        </w:rPr>
        <w:t xml:space="preserve"> is important in healthcare since it helps various information technology systems to have effective communication and interchange usable data. Thus providers can have ease of access to every data for the patients they treat. The paper seeks to demystify the benefits, challenges, safety acceptance along with the future of interoperability in healthcare.</w:t>
      </w:r>
    </w:p>
    <w:p w:rsidR="00124274" w:rsidRDefault="00124274" w:rsidP="005E41BE">
      <w:pPr>
        <w:pStyle w:val="NormalWeb"/>
        <w:spacing w:before="0" w:beforeAutospacing="0" w:after="0" w:afterAutospacing="0" w:line="480" w:lineRule="auto"/>
        <w:ind w:firstLine="720"/>
        <w:rPr>
          <w:color w:val="0E101A"/>
        </w:rPr>
      </w:pPr>
      <w:r>
        <w:rPr>
          <w:color w:val="0E101A"/>
        </w:rPr>
        <w:t>In the modern world, health facilities have aimed at improving their delivery of health care services to ensure that high-quality standards are met. The clinical environment is significantly convoluted and multifaceted since it is characterized by disparate practices in every setting. This is because technologies being utilized within the healthcare setting have been developed with their priorities. However, interoperability seeks to alleviate the complexities and manual steps regarding the use of technology (Frazier, 2020). It ensures that the essential information is availed to health care providers to make informed decisions when delivering care. Health providers with ready access to patients’ information are better placed to make informed decisions vital for providing quality healthcare services.</w:t>
      </w:r>
    </w:p>
    <w:p w:rsidR="00124274" w:rsidRDefault="00124274" w:rsidP="005E41BE">
      <w:pPr>
        <w:pStyle w:val="NormalWeb"/>
        <w:spacing w:before="0" w:beforeAutospacing="0" w:after="0" w:afterAutospacing="0" w:line="480" w:lineRule="auto"/>
        <w:rPr>
          <w:color w:val="0E101A"/>
        </w:rPr>
      </w:pPr>
      <w:r>
        <w:rPr>
          <w:rStyle w:val="Strong"/>
          <w:color w:val="0E101A"/>
        </w:rPr>
        <w:t>Pros of Interoperability in healthcare</w:t>
      </w:r>
    </w:p>
    <w:p w:rsidR="00124274" w:rsidRDefault="00124274" w:rsidP="005E41BE">
      <w:pPr>
        <w:pStyle w:val="NormalWeb"/>
        <w:spacing w:before="0" w:beforeAutospacing="0" w:after="0" w:afterAutospacing="0" w:line="480" w:lineRule="auto"/>
        <w:rPr>
          <w:color w:val="0E101A"/>
        </w:rPr>
      </w:pPr>
      <w:r>
        <w:rPr>
          <w:color w:val="0E101A"/>
        </w:rPr>
        <w:t xml:space="preserve">           Interoperability in healthcare has myriad benefits. Foremost, it helps safeguard patient data. The priority of a health facility is to protect patient privacy and secure their sensitive data. The Electronic Health Record (EHR) system is an interoperability example where patients’ information is safely stored and can only be accessed by authorized users such as health </w:t>
      </w:r>
      <w:r>
        <w:rPr>
          <w:color w:val="0E101A"/>
        </w:rPr>
        <w:lastRenderedPageBreak/>
        <w:t>practitioners. This ensures that patient data is not pilfered and accessed by criminal hackers. Also, interoperability within healthcare improves the productivity of staff (Aalami, Ingraham, &amp; Arya, 2021). When computer systems and databases are set up for interoperability, a significant increase in productivity can be noticed. Processing of documents and lowering the redundant data being entered into databases and computer systems. Also, the staff saves time working on digital documents when finding and updating health records. Besides, interoperability engenders a better experience for patients. This is demonstrated through the reduction in paperwork since digital records are being actively used. In this essence, patients will not have to fill out repetitive forms when they have visited health facilities. On the other hand, staff will be relieved from constantly rekeying patient information from manual records into the database. Interoperability in healthcare has all-inclusive benefits enjoyed by the patients and medical staff.</w:t>
      </w:r>
    </w:p>
    <w:p w:rsidR="00124274" w:rsidRDefault="00124274" w:rsidP="005E41BE">
      <w:pPr>
        <w:pStyle w:val="NormalWeb"/>
        <w:spacing w:before="0" w:beforeAutospacing="0" w:after="0" w:afterAutospacing="0" w:line="480" w:lineRule="auto"/>
        <w:rPr>
          <w:color w:val="0E101A"/>
        </w:rPr>
      </w:pPr>
      <w:r>
        <w:rPr>
          <w:rStyle w:val="Strong"/>
          <w:color w:val="0E101A"/>
        </w:rPr>
        <w:t>Cons of Interoperability in healthcare </w:t>
      </w:r>
    </w:p>
    <w:p w:rsidR="005E41BE" w:rsidRDefault="00124274" w:rsidP="005E41BE">
      <w:pPr>
        <w:pStyle w:val="NormalWeb"/>
        <w:spacing w:before="0" w:beforeAutospacing="0" w:after="0" w:afterAutospacing="0" w:line="480" w:lineRule="auto"/>
        <w:rPr>
          <w:color w:val="0E101A"/>
        </w:rPr>
      </w:pPr>
      <w:r>
        <w:rPr>
          <w:color w:val="0E101A"/>
        </w:rPr>
        <w:t xml:space="preserve">           Even though interoperability in healthcare has a vast array of benefits, it is faced with some challenges. Firstly, it has a lack of consistency when identifying patients. Contemporarily, there is inconsistency in the identification of patients across the healthcare spectrum. Some ways of storing patients’ information are through their names, dates of birth as well as Social Security number. However, every instance of storing information in these ways in various systems can result in patient identification errors. Secondly, interoperability in healthcare is marred by a lack of standards for sending, receiving as well as managing information between health systems. The current healthcare technology provided by vendors does not guarantee to copy or sharing information from one EHR system to the other. When there are mismatched fonts and proprietary formats, data must be manipulated and sanitized before it becomes imported into a new system. </w:t>
      </w:r>
    </w:p>
    <w:p w:rsidR="00124274" w:rsidRDefault="00124274" w:rsidP="005E41BE">
      <w:pPr>
        <w:pStyle w:val="NormalWeb"/>
        <w:spacing w:before="0" w:beforeAutospacing="0" w:after="0" w:afterAutospacing="0" w:line="480" w:lineRule="auto"/>
        <w:ind w:firstLine="720"/>
        <w:rPr>
          <w:color w:val="0E101A"/>
        </w:rPr>
      </w:pPr>
      <w:r>
        <w:rPr>
          <w:color w:val="0E101A"/>
        </w:rPr>
        <w:t>Thirdly, it is difficult to measure, analyze and improve interoperability between healthcare systems. Health providers, payers as well as vendor partners face the challenge of lacking standardized ways of measuring the effect of interoperability delays along with failure. Fourthly, some EHR vendors may engage in information blocking. Healthcare interoperability faces the challenge of information blocking by vendors. Lack of shared data in healthcare is a menace that may compromise the sharing of data between healthcare providers. Some EHR vendors may impose charges on data sharing through their telecommunication platforms. Hence the vendors may block the sharing of patients’ health information when the health providers have not paid for the cost of storage for the data.</w:t>
      </w:r>
    </w:p>
    <w:p w:rsidR="00124274" w:rsidRDefault="00124274" w:rsidP="005E41BE">
      <w:pPr>
        <w:pStyle w:val="NormalWeb"/>
        <w:spacing w:before="0" w:beforeAutospacing="0" w:after="0" w:afterAutospacing="0" w:line="480" w:lineRule="auto"/>
        <w:rPr>
          <w:color w:val="0E101A"/>
        </w:rPr>
      </w:pPr>
      <w:r>
        <w:rPr>
          <w:rStyle w:val="Strong"/>
          <w:color w:val="0E101A"/>
        </w:rPr>
        <w:t>Acceptance of interoperability in healthcare</w:t>
      </w:r>
    </w:p>
    <w:p w:rsidR="00124274" w:rsidRDefault="00124274" w:rsidP="005E41BE">
      <w:pPr>
        <w:pStyle w:val="NormalWeb"/>
        <w:spacing w:before="0" w:beforeAutospacing="0" w:after="0" w:afterAutospacing="0" w:line="480" w:lineRule="auto"/>
        <w:rPr>
          <w:color w:val="0E101A"/>
        </w:rPr>
      </w:pPr>
      <w:r>
        <w:rPr>
          <w:color w:val="0E101A"/>
        </w:rPr>
        <w:t>           Many health facilities have embraced the integration of interoperability within their operations. Interoperability in healthcare has various benefits that have made it to be highly accepted in healthcare facilities. For example, it has helped in the effective sharing of data between patients and health care providers. EHR interoperability has immeasurably enhanced the dissemination of health information as providers can gain access to patient data and providing them with essential healthcare services. Also, in the modern world where the use of technology is highly revered, many health organizations have embraced telemedicine (Krey, 2020). Thus offering medical health services has inspired the acceptance of interoperability within healthcare. Health organizations have improved healthcare IT systems according to the interoperability standards to ensure that patient data can be safely stored and accessed by authorized users. The stored patients’ health information has helped providers retrieve the necessary data on patients and make informed decisions regarding caregiving.</w:t>
      </w:r>
    </w:p>
    <w:p w:rsidR="00EA126D" w:rsidRDefault="00EA126D" w:rsidP="005E41BE">
      <w:pPr>
        <w:pStyle w:val="NormalWeb"/>
        <w:spacing w:before="0" w:beforeAutospacing="0" w:after="0" w:afterAutospacing="0" w:line="480" w:lineRule="auto"/>
        <w:rPr>
          <w:rStyle w:val="Strong"/>
          <w:color w:val="0E101A"/>
        </w:rPr>
      </w:pPr>
    </w:p>
    <w:p w:rsidR="00124274" w:rsidRDefault="00124274" w:rsidP="005E41BE">
      <w:pPr>
        <w:pStyle w:val="NormalWeb"/>
        <w:spacing w:before="0" w:beforeAutospacing="0" w:after="0" w:afterAutospacing="0" w:line="480" w:lineRule="auto"/>
        <w:rPr>
          <w:color w:val="0E101A"/>
        </w:rPr>
      </w:pPr>
      <w:r>
        <w:rPr>
          <w:rStyle w:val="Strong"/>
          <w:color w:val="0E101A"/>
        </w:rPr>
        <w:t>Safety of Interoperability in Healthcare</w:t>
      </w:r>
    </w:p>
    <w:p w:rsidR="00124274" w:rsidRDefault="00124274" w:rsidP="005E41BE">
      <w:pPr>
        <w:pStyle w:val="NormalWeb"/>
        <w:spacing w:before="0" w:beforeAutospacing="0" w:after="0" w:afterAutospacing="0" w:line="480" w:lineRule="auto"/>
        <w:rPr>
          <w:color w:val="0E101A"/>
        </w:rPr>
      </w:pPr>
      <w:r>
        <w:rPr>
          <w:color w:val="0E101A"/>
        </w:rPr>
        <w:t>           Interoperability in healthcare has the primary advantage of helping to safeguard patient data. EHR systems are vital in ensuring that patients’ privacy and safety are protected. They do so by securing the sensitive data for patients, thereby helping prevent possible pilferage of patients’ health information to criminal hackers. Besides, the EHR systems have significantly transformed health care. They have improved efficiencies and lowered health care costs through the promotion of preventive medicine, reduced redundant wastes and, bolstered coordination of health care services (Garfield et al., 2020). Additionally, interoperability in healthcare has bettered healthcare by advancing various aspects of patients encompassing communication, timeliness, education, safety as well as patient-centeredness. However, it is crucial for healthcare interoperability challenges to be addressed by health organizations seeking to integrate them. Some of the challenges that interoperability in healthcare faces include lack of patient identification across Health Information Exchange (HIEs), lack of payer taking part in sharing of data, high cost of its integration, and lack of communication standards across different electronic health records (EHR).</w:t>
      </w:r>
    </w:p>
    <w:p w:rsidR="00C8749A" w:rsidRPr="00D5392A" w:rsidRDefault="00C8749A" w:rsidP="00C8749A">
      <w:pPr>
        <w:rPr>
          <w:b/>
        </w:rPr>
      </w:pPr>
      <w:r w:rsidRPr="00D5392A">
        <w:rPr>
          <w:b/>
        </w:rPr>
        <w:t>The Future of Interoperability in Healthcare</w:t>
      </w:r>
    </w:p>
    <w:p w:rsidR="00C8749A" w:rsidRDefault="00C8749A" w:rsidP="00C8749A">
      <w:pPr>
        <w:ind w:firstLine="720"/>
      </w:pPr>
      <w:r>
        <w:t>The aspirational goal of healthcare is to guarantee an open and secure system where patients can easily access their data via smart apps and health providers can seamlessly and effectively retrieve supplemental information from external systems. In the current world, Fast Healthcare Interoperability Resources (FHIR) is among the most reputable new standards in the healthcare sector. It upholds the significant potential for the creation of smart applications that provide value-added health information exchange</w:t>
      </w:r>
      <w:r w:rsidRPr="00D5392A">
        <w:rPr>
          <w:rFonts w:eastAsia="Times New Roman" w:cs="Times New Roman"/>
          <w:szCs w:val="24"/>
        </w:rPr>
        <w:t xml:space="preserve"> </w:t>
      </w:r>
      <w:r>
        <w:rPr>
          <w:rFonts w:eastAsia="Times New Roman" w:cs="Times New Roman"/>
          <w:szCs w:val="24"/>
        </w:rPr>
        <w:t>(Dixon,</w:t>
      </w:r>
      <w:r w:rsidRPr="00D5392A">
        <w:rPr>
          <w:rFonts w:eastAsia="Times New Roman" w:cs="Times New Roman"/>
          <w:szCs w:val="24"/>
        </w:rPr>
        <w:t xml:space="preserve"> Rahur</w:t>
      </w:r>
      <w:r>
        <w:rPr>
          <w:rFonts w:eastAsia="Times New Roman" w:cs="Times New Roman"/>
          <w:szCs w:val="24"/>
        </w:rPr>
        <w:t>kar, &amp; Apathy, 2020)</w:t>
      </w:r>
      <w:r>
        <w:t>. With the increasing utilization of healthcare services such as telehealth or telemedicine, the future of interoperability in the healthcare sector is exciting. Currently, many people have embraced the use of smart appliances such as computers, laptops, watches, and smartphones. These appliances have ensured that people can easily access healthcare services from designated health professionals. Hence healthcare institutions are likely to integrate interoperability within their operations.</w:t>
      </w:r>
    </w:p>
    <w:p w:rsidR="00C8749A" w:rsidRPr="00D5392A" w:rsidRDefault="00C8749A" w:rsidP="00C8749A">
      <w:pPr>
        <w:ind w:firstLine="720"/>
      </w:pPr>
      <w:r>
        <w:t>Health organizations are increasingly connecting application programming interfaces (APIs) to their applications to enhance patients’ access to their health data within their EHR. For example, Apple has ensured its patient-facing app – Health Kit – is able to have access to medical records through a user selecting their health organization by verifying their user credentials to access their data. Tellingly, the future of interoperability in healthcare is sensational since it has various advantages such as improved access to patient information and bolstered sharing of vital health information among health providers</w:t>
      </w:r>
      <w:r w:rsidRPr="00D5392A">
        <w:rPr>
          <w:rFonts w:eastAsia="Times New Roman" w:cs="Times New Roman"/>
          <w:szCs w:val="24"/>
        </w:rPr>
        <w:t xml:space="preserve"> </w:t>
      </w:r>
      <w:r>
        <w:rPr>
          <w:rFonts w:eastAsia="Times New Roman" w:cs="Times New Roman"/>
          <w:szCs w:val="24"/>
        </w:rPr>
        <w:t>(Kobusinge, 2020)</w:t>
      </w:r>
      <w:r>
        <w:t>. In this regard, health institutions will consider incorporating applications that enhance the delivery of healthcare services to patients. However, for interoperability to be successful in healthcare certain concerns need to be addressed. An example is the issue of privacy. The balance between the ease to access, and utilize patients’ health information should be effectively safeguarded.</w:t>
      </w:r>
    </w:p>
    <w:p w:rsidR="00707123" w:rsidRPr="00EA7B1F" w:rsidRDefault="00707123" w:rsidP="005E41BE">
      <w:pPr>
        <w:rPr>
          <w:b/>
        </w:rPr>
      </w:pPr>
      <w:r w:rsidRPr="00EA7B1F">
        <w:rPr>
          <w:b/>
        </w:rPr>
        <w:t>Recommendations</w:t>
      </w:r>
    </w:p>
    <w:p w:rsidR="00707123" w:rsidRDefault="00707123" w:rsidP="005E41BE">
      <w:r>
        <w:tab/>
        <w:t>To successfully introduce interoperability within the hospital as the CEO, you should integrate various elements:</w:t>
      </w:r>
    </w:p>
    <w:p w:rsidR="00707123" w:rsidRDefault="00707123" w:rsidP="005E41BE">
      <w:pPr>
        <w:pStyle w:val="ListParagraph"/>
        <w:numPr>
          <w:ilvl w:val="0"/>
          <w:numId w:val="1"/>
        </w:numPr>
      </w:pPr>
      <w:r>
        <w:t>Adopt and optimize EHRs as well as HIEs</w:t>
      </w:r>
    </w:p>
    <w:p w:rsidR="00124274" w:rsidRDefault="00124274" w:rsidP="005C681C">
      <w:pPr>
        <w:ind w:firstLine="720"/>
      </w:pPr>
      <w:r w:rsidRPr="00124274">
        <w:t xml:space="preserve">For the hospital to achieve interoperability, there is a need to adopt and optimize electronic health records (EHR) and Health Information Exchange (HIE) services. Electronic health records can be exchanged and utilized instantaneously and securely by certified users from various locations (Agrawal, &amp; Prabakaran, 2020). This is favorable for better coordination of care to patients by health </w:t>
      </w:r>
      <w:r>
        <w:t xml:space="preserve">professionals. </w:t>
      </w:r>
    </w:p>
    <w:p w:rsidR="00707123" w:rsidRDefault="00124274" w:rsidP="005E41BE">
      <w:pPr>
        <w:pStyle w:val="ListParagraph"/>
        <w:numPr>
          <w:ilvl w:val="0"/>
          <w:numId w:val="1"/>
        </w:numPr>
      </w:pPr>
      <w:r>
        <w:t>Standards</w:t>
      </w:r>
    </w:p>
    <w:p w:rsidR="00707123" w:rsidRDefault="00707123" w:rsidP="005E41BE">
      <w:pPr>
        <w:ind w:firstLine="720"/>
      </w:pPr>
      <w:r>
        <w:t xml:space="preserve">The health organization should identify the essential standards to support implementation and certification. This can be achieved by convening standards implementers via the Standards and Interoperability Framework to create shared, practical solutions predominant challenges in information exchange. </w:t>
      </w:r>
    </w:p>
    <w:p w:rsidR="00707123" w:rsidRDefault="00707123" w:rsidP="005E41BE">
      <w:pPr>
        <w:pStyle w:val="ListParagraph"/>
        <w:numPr>
          <w:ilvl w:val="0"/>
          <w:numId w:val="1"/>
        </w:numPr>
      </w:pPr>
      <w:r>
        <w:t>Financial and Clinical Incentives</w:t>
      </w:r>
    </w:p>
    <w:p w:rsidR="00707123" w:rsidRDefault="00707123" w:rsidP="005E41BE">
      <w:pPr>
        <w:ind w:firstLine="720"/>
      </w:pPr>
      <w:r>
        <w:t xml:space="preserve">The hospital facility should consider accessing the Medicare and Medicaid EHR Incentive Programs that offer financial incentives to qualified providers to adopt and embrace meaningful use of EHR. </w:t>
      </w:r>
    </w:p>
    <w:p w:rsidR="00707123" w:rsidRDefault="00707123" w:rsidP="005E41BE">
      <w:pPr>
        <w:pStyle w:val="ListParagraph"/>
        <w:numPr>
          <w:ilvl w:val="0"/>
          <w:numId w:val="1"/>
        </w:numPr>
      </w:pPr>
      <w:r>
        <w:t>Privacy and Security</w:t>
      </w:r>
    </w:p>
    <w:p w:rsidR="003B2400" w:rsidRDefault="003B2400" w:rsidP="005E41BE">
      <w:pPr>
        <w:ind w:firstLine="720"/>
      </w:pPr>
      <w:r w:rsidRPr="003B2400">
        <w:t>The health facilities have ensured that patients’ health information is stored in EHR systems where they can only be accessed by authorized users. In this essence, patients will trust the hospital as they will have the confidence that their information is securely stored and safeguarded.  Privacy is a mutual responsibility between every participant in the delivery of the healthcare process and encompasses patients, health providers, health plans, developers as well as the government.</w:t>
      </w:r>
    </w:p>
    <w:p w:rsidR="00707123" w:rsidRDefault="00707123" w:rsidP="005E41BE">
      <w:pPr>
        <w:ind w:left="360"/>
      </w:pPr>
      <w:r>
        <w:t>v. Rules of Engagement</w:t>
      </w:r>
    </w:p>
    <w:p w:rsidR="00707123" w:rsidRPr="009B73ED" w:rsidRDefault="00707123" w:rsidP="005E41BE">
      <w:pPr>
        <w:ind w:firstLine="720"/>
      </w:pPr>
      <w:r>
        <w:t xml:space="preserve">Department of Health and Human Services (HHS) has outlined a nationwide trusted exchange that ensure good governance practices of health in different communities. Hence the hospital has to ensure that it implements the principles. They include trust, business, technical and organizational principles. </w:t>
      </w:r>
    </w:p>
    <w:p w:rsidR="00707123" w:rsidRDefault="00707123" w:rsidP="005E41BE">
      <w:r>
        <w:t>Conclusion</w:t>
      </w:r>
    </w:p>
    <w:p w:rsidR="00124274" w:rsidRDefault="00707123" w:rsidP="005E41BE">
      <w:r>
        <w:tab/>
      </w:r>
      <w:r w:rsidR="00124274">
        <w:t>Health organizations need to integrate interoperability within their operations. Interoperability in healthcare has myriad benefits. For example, interoperability aids safeguard patient data by preventing unauthorized access by criminal hackers. Also, it improves the productivity of staff and ensures a better experience for patients. The CEO of the hospital has to ensure that various elements for achieving interoperability are considered to successfully introduce it within its operations. Notable elements include adoption and optimization of EHRs and HIE services, standards for supporting the implementation along with certification. With many companies developing different artificial intelligence applications, the future of robotic surgery is exhilarating. Hospitals will significantly embrace the integration of robotic surgery in their surgical operations when the costs of the tool have reduced.</w:t>
      </w:r>
    </w:p>
    <w:p w:rsidR="00124274" w:rsidRDefault="00124274" w:rsidP="00124274"/>
    <w:p w:rsidR="00CD137D" w:rsidRDefault="00CD137D" w:rsidP="00124274"/>
    <w:p w:rsidR="00CD137D" w:rsidRDefault="00CD137D" w:rsidP="00A83089">
      <w:pPr>
        <w:jc w:val="center"/>
      </w:pPr>
    </w:p>
    <w:p w:rsidR="00CD137D" w:rsidRDefault="00CD137D" w:rsidP="00A83089">
      <w:pPr>
        <w:jc w:val="center"/>
      </w:pPr>
    </w:p>
    <w:p w:rsidR="00CD137D" w:rsidRDefault="00CD137D" w:rsidP="00A83089">
      <w:pPr>
        <w:jc w:val="center"/>
      </w:pPr>
    </w:p>
    <w:p w:rsidR="005E41BE" w:rsidRDefault="005E41BE" w:rsidP="005E41BE"/>
    <w:p w:rsidR="00670C8E" w:rsidRPr="00707123" w:rsidRDefault="00A83089" w:rsidP="00670C8E">
      <w:pPr>
        <w:jc w:val="center"/>
      </w:pPr>
      <w:r>
        <w:t>References</w:t>
      </w:r>
    </w:p>
    <w:p w:rsidR="00C8749A" w:rsidRPr="00CD2BFA" w:rsidRDefault="00C8749A" w:rsidP="00670C8E">
      <w:pPr>
        <w:spacing w:after="0"/>
        <w:ind w:left="720" w:hanging="720"/>
        <w:rPr>
          <w:rFonts w:eastAsia="Times New Roman" w:cs="Times New Roman"/>
          <w:szCs w:val="24"/>
        </w:rPr>
      </w:pPr>
      <w:r w:rsidRPr="00CD2BFA">
        <w:rPr>
          <w:rFonts w:eastAsia="Times New Roman" w:cs="Times New Roman"/>
          <w:szCs w:val="24"/>
        </w:rPr>
        <w:t xml:space="preserve">Aalami, O., Ingraham, A., &amp; Arya, S. (2021). Applications of Mobile Health Technology in Surgical Innovation. </w:t>
      </w:r>
      <w:r w:rsidRPr="00CD2BFA">
        <w:rPr>
          <w:rFonts w:eastAsia="Times New Roman" w:cs="Times New Roman"/>
          <w:i/>
          <w:iCs/>
          <w:szCs w:val="24"/>
        </w:rPr>
        <w:t>JAMA surgery</w:t>
      </w:r>
      <w:r w:rsidRPr="00CD2BFA">
        <w:rPr>
          <w:rFonts w:eastAsia="Times New Roman" w:cs="Times New Roman"/>
          <w:szCs w:val="24"/>
        </w:rPr>
        <w:t>.</w:t>
      </w:r>
    </w:p>
    <w:p w:rsidR="00C8749A" w:rsidRPr="00CD2BFA" w:rsidRDefault="00C8749A" w:rsidP="00670C8E">
      <w:pPr>
        <w:spacing w:after="0"/>
        <w:ind w:left="720" w:hanging="720"/>
        <w:rPr>
          <w:rFonts w:eastAsia="Times New Roman" w:cs="Times New Roman"/>
          <w:szCs w:val="24"/>
        </w:rPr>
      </w:pPr>
      <w:r w:rsidRPr="00CD2BFA">
        <w:rPr>
          <w:rFonts w:eastAsia="Times New Roman" w:cs="Times New Roman"/>
          <w:szCs w:val="24"/>
        </w:rPr>
        <w:t xml:space="preserve">Agrawal, R., &amp; Prabakaran, S. (2020). Big data in digital healthcare: lessons learnt and recommendations for general practice. </w:t>
      </w:r>
      <w:r w:rsidRPr="00CD2BFA">
        <w:rPr>
          <w:rFonts w:eastAsia="Times New Roman" w:cs="Times New Roman"/>
          <w:i/>
          <w:iCs/>
          <w:szCs w:val="24"/>
        </w:rPr>
        <w:t>Heredity</w:t>
      </w:r>
      <w:r w:rsidRPr="00CD2BFA">
        <w:rPr>
          <w:rFonts w:eastAsia="Times New Roman" w:cs="Times New Roman"/>
          <w:szCs w:val="24"/>
        </w:rPr>
        <w:t xml:space="preserve">, </w:t>
      </w:r>
      <w:r w:rsidRPr="00CD2BFA">
        <w:rPr>
          <w:rFonts w:eastAsia="Times New Roman" w:cs="Times New Roman"/>
          <w:i/>
          <w:iCs/>
          <w:szCs w:val="24"/>
        </w:rPr>
        <w:t>124</w:t>
      </w:r>
      <w:r w:rsidRPr="00CD2BFA">
        <w:rPr>
          <w:rFonts w:eastAsia="Times New Roman" w:cs="Times New Roman"/>
          <w:szCs w:val="24"/>
        </w:rPr>
        <w:t>(4), 525-534.</w:t>
      </w:r>
    </w:p>
    <w:p w:rsidR="00C8749A" w:rsidRPr="00D5392A" w:rsidRDefault="00C8749A" w:rsidP="00C8749A">
      <w:pPr>
        <w:spacing w:after="0"/>
        <w:ind w:left="720" w:hanging="720"/>
        <w:rPr>
          <w:rFonts w:eastAsia="Times New Roman" w:cs="Times New Roman"/>
          <w:szCs w:val="24"/>
        </w:rPr>
      </w:pPr>
      <w:r w:rsidRPr="00D5392A">
        <w:rPr>
          <w:rFonts w:eastAsia="Times New Roman" w:cs="Times New Roman"/>
          <w:szCs w:val="24"/>
        </w:rPr>
        <w:t xml:space="preserve">Dixon, B. E., Rahurkar, S., &amp; Apathy, N. C. (2020). Interoperability and health information exchange for public health. In </w:t>
      </w:r>
      <w:r w:rsidRPr="00D5392A">
        <w:rPr>
          <w:rFonts w:eastAsia="Times New Roman" w:cs="Times New Roman"/>
          <w:i/>
          <w:iCs/>
          <w:szCs w:val="24"/>
        </w:rPr>
        <w:t>Public health Informatics and information systems</w:t>
      </w:r>
      <w:r w:rsidRPr="00D5392A">
        <w:rPr>
          <w:rFonts w:eastAsia="Times New Roman" w:cs="Times New Roman"/>
          <w:szCs w:val="24"/>
        </w:rPr>
        <w:t xml:space="preserve"> (pp. 307-324). Springer, Cham.</w:t>
      </w:r>
    </w:p>
    <w:p w:rsidR="00C8749A" w:rsidRPr="00CD2BFA" w:rsidRDefault="00C8749A" w:rsidP="00670C8E">
      <w:pPr>
        <w:spacing w:after="0"/>
        <w:ind w:left="720" w:hanging="720"/>
        <w:rPr>
          <w:rFonts w:eastAsia="Times New Roman" w:cs="Times New Roman"/>
          <w:szCs w:val="24"/>
        </w:rPr>
      </w:pPr>
      <w:r w:rsidRPr="00CD2BFA">
        <w:rPr>
          <w:rFonts w:eastAsia="Times New Roman" w:cs="Times New Roman"/>
          <w:szCs w:val="24"/>
        </w:rPr>
        <w:t>Frazier, B. (2020). Healthcare Interoperability: Shifting the Focus to the Patient.</w:t>
      </w:r>
    </w:p>
    <w:p w:rsidR="00C8749A" w:rsidRPr="00CD2BFA" w:rsidRDefault="00C8749A" w:rsidP="00670C8E">
      <w:pPr>
        <w:spacing w:after="0"/>
        <w:ind w:left="720" w:hanging="720"/>
        <w:rPr>
          <w:rFonts w:eastAsia="Times New Roman" w:cs="Times New Roman"/>
          <w:szCs w:val="24"/>
        </w:rPr>
      </w:pPr>
      <w:r w:rsidRPr="00CD2BFA">
        <w:rPr>
          <w:rFonts w:eastAsia="Times New Roman" w:cs="Times New Roman"/>
          <w:szCs w:val="24"/>
        </w:rPr>
        <w:t xml:space="preserve">Garfield, S., Jani, Y., Jheeta, S., &amp; Franklin, B. D. (2020). Impact of electronic prescribing on patient safety in hospitals: implications for the UK. </w:t>
      </w:r>
      <w:r w:rsidRPr="00CD2BFA">
        <w:rPr>
          <w:rFonts w:eastAsia="Times New Roman" w:cs="Times New Roman"/>
          <w:i/>
          <w:iCs/>
          <w:szCs w:val="24"/>
        </w:rPr>
        <w:t>Evaluation</w:t>
      </w:r>
      <w:r w:rsidRPr="00CD2BFA">
        <w:rPr>
          <w:rFonts w:eastAsia="Times New Roman" w:cs="Times New Roman"/>
          <w:szCs w:val="24"/>
        </w:rPr>
        <w:t xml:space="preserve">, </w:t>
      </w:r>
      <w:r w:rsidRPr="00CD2BFA">
        <w:rPr>
          <w:rFonts w:eastAsia="Times New Roman" w:cs="Times New Roman"/>
          <w:i/>
          <w:iCs/>
          <w:szCs w:val="24"/>
        </w:rPr>
        <w:t>15</w:t>
      </w:r>
      <w:r w:rsidRPr="00CD2BFA">
        <w:rPr>
          <w:rFonts w:eastAsia="Times New Roman" w:cs="Times New Roman"/>
          <w:szCs w:val="24"/>
        </w:rPr>
        <w:t>, 13.</w:t>
      </w:r>
    </w:p>
    <w:p w:rsidR="00C8749A" w:rsidRPr="00D5392A" w:rsidRDefault="00C8749A" w:rsidP="00C8749A">
      <w:pPr>
        <w:spacing w:after="0"/>
        <w:ind w:left="720" w:hanging="720"/>
        <w:rPr>
          <w:rFonts w:eastAsia="Times New Roman" w:cs="Times New Roman"/>
          <w:szCs w:val="24"/>
        </w:rPr>
      </w:pPr>
      <w:r w:rsidRPr="00D5392A">
        <w:rPr>
          <w:rFonts w:eastAsia="Times New Roman" w:cs="Times New Roman"/>
          <w:szCs w:val="24"/>
        </w:rPr>
        <w:t>Kobusinge, G. (2020). Managing as Designing: Transforming Digital Healthcare Interoperability.</w:t>
      </w:r>
    </w:p>
    <w:p w:rsidR="00C8749A" w:rsidRPr="00CD2BFA" w:rsidRDefault="00C8749A" w:rsidP="00670C8E">
      <w:pPr>
        <w:spacing w:after="0"/>
        <w:ind w:left="720" w:hanging="720"/>
        <w:rPr>
          <w:rFonts w:eastAsia="Times New Roman" w:cs="Times New Roman"/>
          <w:szCs w:val="24"/>
        </w:rPr>
      </w:pPr>
      <w:r w:rsidRPr="00CD2BFA">
        <w:rPr>
          <w:rFonts w:eastAsia="Times New Roman" w:cs="Times New Roman"/>
          <w:szCs w:val="24"/>
        </w:rPr>
        <w:t xml:space="preserve">Krey, M. (2020, March). Wearable Technology in Health Care–Acceptance and Technical Requirements for Medical Information Systems. In </w:t>
      </w:r>
      <w:r w:rsidRPr="00CD2BFA">
        <w:rPr>
          <w:rFonts w:eastAsia="Times New Roman" w:cs="Times New Roman"/>
          <w:i/>
          <w:iCs/>
          <w:szCs w:val="24"/>
        </w:rPr>
        <w:t>2020 6th International Conference on Information Management (ICIM)</w:t>
      </w:r>
      <w:r w:rsidRPr="00CD2BFA">
        <w:rPr>
          <w:rFonts w:eastAsia="Times New Roman" w:cs="Times New Roman"/>
          <w:szCs w:val="24"/>
        </w:rPr>
        <w:t xml:space="preserve"> (pp. 274-283). IEEE.</w:t>
      </w:r>
    </w:p>
    <w:p w:rsidR="00C8749A" w:rsidRPr="00CD2BFA" w:rsidRDefault="00C8749A" w:rsidP="00670C8E">
      <w:pPr>
        <w:spacing w:after="0"/>
        <w:ind w:left="720" w:hanging="720"/>
        <w:rPr>
          <w:rFonts w:eastAsia="Times New Roman" w:cs="Times New Roman"/>
          <w:szCs w:val="24"/>
        </w:rPr>
      </w:pPr>
      <w:r w:rsidRPr="00CD2BFA">
        <w:rPr>
          <w:rFonts w:eastAsia="Times New Roman" w:cs="Times New Roman"/>
          <w:szCs w:val="24"/>
        </w:rPr>
        <w:t xml:space="preserve">Shi, S., He, D., Li, L., Kumar, N., Khan, M. K., &amp; Choo, K. K. R. (2020). Applications of blockchain in ensuring the security and privacy of electronic health record systems: A survey. </w:t>
      </w:r>
      <w:r w:rsidRPr="00CD2BFA">
        <w:rPr>
          <w:rFonts w:eastAsia="Times New Roman" w:cs="Times New Roman"/>
          <w:i/>
          <w:iCs/>
          <w:szCs w:val="24"/>
        </w:rPr>
        <w:t>Computers &amp; Security</w:t>
      </w:r>
      <w:r w:rsidRPr="00CD2BFA">
        <w:rPr>
          <w:rFonts w:eastAsia="Times New Roman" w:cs="Times New Roman"/>
          <w:szCs w:val="24"/>
        </w:rPr>
        <w:t>, 101966.</w:t>
      </w:r>
    </w:p>
    <w:sectPr w:rsidR="00C8749A" w:rsidRPr="00CD2BFA" w:rsidSect="0070712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35B" w:rsidRDefault="0031135B" w:rsidP="00707123">
      <w:pPr>
        <w:spacing w:after="0" w:line="240" w:lineRule="auto"/>
      </w:pPr>
      <w:r>
        <w:separator/>
      </w:r>
    </w:p>
  </w:endnote>
  <w:endnote w:type="continuationSeparator" w:id="0">
    <w:p w:rsidR="0031135B" w:rsidRDefault="0031135B" w:rsidP="0070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35B" w:rsidRDefault="0031135B" w:rsidP="00707123">
      <w:pPr>
        <w:spacing w:after="0" w:line="240" w:lineRule="auto"/>
      </w:pPr>
      <w:r>
        <w:separator/>
      </w:r>
    </w:p>
  </w:footnote>
  <w:footnote w:type="continuationSeparator" w:id="0">
    <w:p w:rsidR="0031135B" w:rsidRDefault="0031135B" w:rsidP="00707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07222"/>
      <w:docPartObj>
        <w:docPartGallery w:val="Page Numbers (Top of Page)"/>
        <w:docPartUnique/>
      </w:docPartObj>
    </w:sdtPr>
    <w:sdtEndPr>
      <w:rPr>
        <w:noProof/>
      </w:rPr>
    </w:sdtEndPr>
    <w:sdtContent>
      <w:p w:rsidR="00707123" w:rsidRDefault="00707123">
        <w:pPr>
          <w:pStyle w:val="Header"/>
          <w:jc w:val="right"/>
        </w:pPr>
        <w:r>
          <w:t>INTEROPERABILITY IN HEALTHCARE</w:t>
        </w:r>
        <w:r>
          <w:tab/>
        </w:r>
        <w:r>
          <w:tab/>
        </w:r>
        <w:r>
          <w:fldChar w:fldCharType="begin"/>
        </w:r>
        <w:r>
          <w:instrText xml:space="preserve"> PAGE   \* MERGEFORMAT </w:instrText>
        </w:r>
        <w:r>
          <w:fldChar w:fldCharType="separate"/>
        </w:r>
        <w:r w:rsidR="003F03F3">
          <w:rPr>
            <w:noProof/>
          </w:rPr>
          <w:t>2</w:t>
        </w:r>
        <w:r>
          <w:rPr>
            <w:noProof/>
          </w:rPr>
          <w:fldChar w:fldCharType="end"/>
        </w:r>
      </w:p>
    </w:sdtContent>
  </w:sdt>
  <w:p w:rsidR="00707123" w:rsidRDefault="007071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23" w:rsidRDefault="00707123">
    <w:pPr>
      <w:pStyle w:val="Header"/>
    </w:pPr>
    <w:r>
      <w:t>Running Head: INTEROPERABILITY IN HEALTHCARE</w:t>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1325D"/>
    <w:multiLevelType w:val="hybridMultilevel"/>
    <w:tmpl w:val="A322E718"/>
    <w:lvl w:ilvl="0" w:tplc="57107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6A"/>
    <w:rsid w:val="00000A29"/>
    <w:rsid w:val="00001B03"/>
    <w:rsid w:val="0002514E"/>
    <w:rsid w:val="00031E0F"/>
    <w:rsid w:val="000411C7"/>
    <w:rsid w:val="00044FB5"/>
    <w:rsid w:val="00053C1C"/>
    <w:rsid w:val="00074A21"/>
    <w:rsid w:val="000953DF"/>
    <w:rsid w:val="000A6434"/>
    <w:rsid w:val="000A6B22"/>
    <w:rsid w:val="000D1577"/>
    <w:rsid w:val="000D2BA0"/>
    <w:rsid w:val="000D4398"/>
    <w:rsid w:val="000D6B7D"/>
    <w:rsid w:val="000F6058"/>
    <w:rsid w:val="0010063C"/>
    <w:rsid w:val="00116F21"/>
    <w:rsid w:val="00124274"/>
    <w:rsid w:val="001334C3"/>
    <w:rsid w:val="00135038"/>
    <w:rsid w:val="00142434"/>
    <w:rsid w:val="001518DD"/>
    <w:rsid w:val="00164901"/>
    <w:rsid w:val="001767F4"/>
    <w:rsid w:val="00177205"/>
    <w:rsid w:val="00181DAC"/>
    <w:rsid w:val="00185F47"/>
    <w:rsid w:val="00193C35"/>
    <w:rsid w:val="00196918"/>
    <w:rsid w:val="00196F50"/>
    <w:rsid w:val="001B1EAB"/>
    <w:rsid w:val="001C1F8B"/>
    <w:rsid w:val="001E3E96"/>
    <w:rsid w:val="002104AE"/>
    <w:rsid w:val="0022001D"/>
    <w:rsid w:val="002209A8"/>
    <w:rsid w:val="00225D01"/>
    <w:rsid w:val="00226F79"/>
    <w:rsid w:val="002335E1"/>
    <w:rsid w:val="00241D21"/>
    <w:rsid w:val="0024704A"/>
    <w:rsid w:val="002568D7"/>
    <w:rsid w:val="00272437"/>
    <w:rsid w:val="0029061C"/>
    <w:rsid w:val="00294667"/>
    <w:rsid w:val="00296E91"/>
    <w:rsid w:val="002A02C0"/>
    <w:rsid w:val="002A3AA6"/>
    <w:rsid w:val="002B5E50"/>
    <w:rsid w:val="002C37FA"/>
    <w:rsid w:val="002D22B2"/>
    <w:rsid w:val="002D38A9"/>
    <w:rsid w:val="002E7721"/>
    <w:rsid w:val="002F573C"/>
    <w:rsid w:val="002F766E"/>
    <w:rsid w:val="003042D1"/>
    <w:rsid w:val="00306EB1"/>
    <w:rsid w:val="0031135B"/>
    <w:rsid w:val="003126B6"/>
    <w:rsid w:val="003202C5"/>
    <w:rsid w:val="00320DB4"/>
    <w:rsid w:val="0032334E"/>
    <w:rsid w:val="003246F2"/>
    <w:rsid w:val="003355E6"/>
    <w:rsid w:val="00337DA9"/>
    <w:rsid w:val="00343A13"/>
    <w:rsid w:val="0034429C"/>
    <w:rsid w:val="003500D9"/>
    <w:rsid w:val="00351B2A"/>
    <w:rsid w:val="003532BF"/>
    <w:rsid w:val="00353561"/>
    <w:rsid w:val="0036405F"/>
    <w:rsid w:val="00377572"/>
    <w:rsid w:val="00380F6A"/>
    <w:rsid w:val="00383CE8"/>
    <w:rsid w:val="003955A1"/>
    <w:rsid w:val="003B2400"/>
    <w:rsid w:val="003C4412"/>
    <w:rsid w:val="003E01D4"/>
    <w:rsid w:val="003F03F3"/>
    <w:rsid w:val="003F5365"/>
    <w:rsid w:val="003F6287"/>
    <w:rsid w:val="00400297"/>
    <w:rsid w:val="00404D9F"/>
    <w:rsid w:val="00404FB4"/>
    <w:rsid w:val="00407639"/>
    <w:rsid w:val="004103B9"/>
    <w:rsid w:val="0041504E"/>
    <w:rsid w:val="004271B1"/>
    <w:rsid w:val="00431207"/>
    <w:rsid w:val="00437C5B"/>
    <w:rsid w:val="00460D09"/>
    <w:rsid w:val="00464915"/>
    <w:rsid w:val="00466056"/>
    <w:rsid w:val="004726E0"/>
    <w:rsid w:val="00475E00"/>
    <w:rsid w:val="00477425"/>
    <w:rsid w:val="00483DE3"/>
    <w:rsid w:val="00490CE9"/>
    <w:rsid w:val="004966AC"/>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45F3B"/>
    <w:rsid w:val="005532E4"/>
    <w:rsid w:val="005544F7"/>
    <w:rsid w:val="005567AB"/>
    <w:rsid w:val="00566161"/>
    <w:rsid w:val="00570D4A"/>
    <w:rsid w:val="00571AE1"/>
    <w:rsid w:val="00573870"/>
    <w:rsid w:val="005746EF"/>
    <w:rsid w:val="005751B6"/>
    <w:rsid w:val="00575850"/>
    <w:rsid w:val="00593277"/>
    <w:rsid w:val="00594531"/>
    <w:rsid w:val="00594677"/>
    <w:rsid w:val="005A1414"/>
    <w:rsid w:val="005A7ECB"/>
    <w:rsid w:val="005B392F"/>
    <w:rsid w:val="005B3C88"/>
    <w:rsid w:val="005B7C87"/>
    <w:rsid w:val="005C4BC3"/>
    <w:rsid w:val="005C681C"/>
    <w:rsid w:val="005D10C5"/>
    <w:rsid w:val="005D730E"/>
    <w:rsid w:val="005D74FD"/>
    <w:rsid w:val="005E30EA"/>
    <w:rsid w:val="005E41BE"/>
    <w:rsid w:val="005E4227"/>
    <w:rsid w:val="005E4E12"/>
    <w:rsid w:val="005F085A"/>
    <w:rsid w:val="005F35E2"/>
    <w:rsid w:val="005F72B2"/>
    <w:rsid w:val="00600E90"/>
    <w:rsid w:val="00604530"/>
    <w:rsid w:val="0061634C"/>
    <w:rsid w:val="006254BD"/>
    <w:rsid w:val="006305B0"/>
    <w:rsid w:val="00633D7D"/>
    <w:rsid w:val="00637283"/>
    <w:rsid w:val="0064231E"/>
    <w:rsid w:val="00647E75"/>
    <w:rsid w:val="00651841"/>
    <w:rsid w:val="0065435B"/>
    <w:rsid w:val="0067062A"/>
    <w:rsid w:val="00670B2C"/>
    <w:rsid w:val="00670C8E"/>
    <w:rsid w:val="00691AA6"/>
    <w:rsid w:val="00693437"/>
    <w:rsid w:val="006B2A05"/>
    <w:rsid w:val="006C3AB1"/>
    <w:rsid w:val="006C3B2C"/>
    <w:rsid w:val="006D3D0E"/>
    <w:rsid w:val="006D7174"/>
    <w:rsid w:val="006F0FAA"/>
    <w:rsid w:val="006F2FCD"/>
    <w:rsid w:val="006F3E10"/>
    <w:rsid w:val="00701082"/>
    <w:rsid w:val="00707123"/>
    <w:rsid w:val="00714A18"/>
    <w:rsid w:val="007245B3"/>
    <w:rsid w:val="007247B5"/>
    <w:rsid w:val="00725DDF"/>
    <w:rsid w:val="007367E3"/>
    <w:rsid w:val="00736ED6"/>
    <w:rsid w:val="00737FAD"/>
    <w:rsid w:val="007542B9"/>
    <w:rsid w:val="00755C63"/>
    <w:rsid w:val="007575CB"/>
    <w:rsid w:val="00767508"/>
    <w:rsid w:val="007678E6"/>
    <w:rsid w:val="00785B8D"/>
    <w:rsid w:val="00785F7C"/>
    <w:rsid w:val="0079019B"/>
    <w:rsid w:val="007930A0"/>
    <w:rsid w:val="007A63FE"/>
    <w:rsid w:val="007C34D3"/>
    <w:rsid w:val="007C43FC"/>
    <w:rsid w:val="007D338C"/>
    <w:rsid w:val="007E2109"/>
    <w:rsid w:val="007F4913"/>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3627"/>
    <w:rsid w:val="00887B79"/>
    <w:rsid w:val="00896D43"/>
    <w:rsid w:val="008979F4"/>
    <w:rsid w:val="008A0815"/>
    <w:rsid w:val="008B0FE3"/>
    <w:rsid w:val="008C37ED"/>
    <w:rsid w:val="008D6B36"/>
    <w:rsid w:val="008E260D"/>
    <w:rsid w:val="008E580F"/>
    <w:rsid w:val="008E5D30"/>
    <w:rsid w:val="008F1BFD"/>
    <w:rsid w:val="0090497A"/>
    <w:rsid w:val="00912648"/>
    <w:rsid w:val="00916812"/>
    <w:rsid w:val="00917F80"/>
    <w:rsid w:val="009330F9"/>
    <w:rsid w:val="00942377"/>
    <w:rsid w:val="009430BB"/>
    <w:rsid w:val="009447B4"/>
    <w:rsid w:val="00945B3E"/>
    <w:rsid w:val="00945C0E"/>
    <w:rsid w:val="00962CD7"/>
    <w:rsid w:val="00966A7D"/>
    <w:rsid w:val="00970D1D"/>
    <w:rsid w:val="00987AF2"/>
    <w:rsid w:val="0099485F"/>
    <w:rsid w:val="009B0550"/>
    <w:rsid w:val="009C02B9"/>
    <w:rsid w:val="009C0545"/>
    <w:rsid w:val="009C164C"/>
    <w:rsid w:val="009C1AA9"/>
    <w:rsid w:val="009C29B2"/>
    <w:rsid w:val="009C767E"/>
    <w:rsid w:val="009D3EC6"/>
    <w:rsid w:val="009D7AC9"/>
    <w:rsid w:val="009E51DA"/>
    <w:rsid w:val="009F02BF"/>
    <w:rsid w:val="009F1A8B"/>
    <w:rsid w:val="00A0318A"/>
    <w:rsid w:val="00A10417"/>
    <w:rsid w:val="00A10676"/>
    <w:rsid w:val="00A209DE"/>
    <w:rsid w:val="00A329B4"/>
    <w:rsid w:val="00A33606"/>
    <w:rsid w:val="00A42FD0"/>
    <w:rsid w:val="00A43C3D"/>
    <w:rsid w:val="00A6104C"/>
    <w:rsid w:val="00A742B9"/>
    <w:rsid w:val="00A75013"/>
    <w:rsid w:val="00A80134"/>
    <w:rsid w:val="00A82855"/>
    <w:rsid w:val="00A83089"/>
    <w:rsid w:val="00A874FE"/>
    <w:rsid w:val="00AA7C43"/>
    <w:rsid w:val="00AB2E72"/>
    <w:rsid w:val="00AC1DED"/>
    <w:rsid w:val="00AC2271"/>
    <w:rsid w:val="00AC3E6A"/>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7EEF"/>
    <w:rsid w:val="00B56AAE"/>
    <w:rsid w:val="00B75321"/>
    <w:rsid w:val="00B77FD8"/>
    <w:rsid w:val="00B821E9"/>
    <w:rsid w:val="00B84272"/>
    <w:rsid w:val="00B85D50"/>
    <w:rsid w:val="00B91225"/>
    <w:rsid w:val="00B91266"/>
    <w:rsid w:val="00BB2465"/>
    <w:rsid w:val="00BC0B91"/>
    <w:rsid w:val="00BC1A19"/>
    <w:rsid w:val="00BE24BF"/>
    <w:rsid w:val="00BE3705"/>
    <w:rsid w:val="00BE6BE2"/>
    <w:rsid w:val="00BF2AF7"/>
    <w:rsid w:val="00BF6DA9"/>
    <w:rsid w:val="00C062FB"/>
    <w:rsid w:val="00C170AE"/>
    <w:rsid w:val="00C25CEC"/>
    <w:rsid w:val="00C502A7"/>
    <w:rsid w:val="00C52A1C"/>
    <w:rsid w:val="00C52EFC"/>
    <w:rsid w:val="00C563E2"/>
    <w:rsid w:val="00C72204"/>
    <w:rsid w:val="00C74BEA"/>
    <w:rsid w:val="00C806AE"/>
    <w:rsid w:val="00C80912"/>
    <w:rsid w:val="00C82B3A"/>
    <w:rsid w:val="00C85228"/>
    <w:rsid w:val="00C8749A"/>
    <w:rsid w:val="00CA146C"/>
    <w:rsid w:val="00CA4347"/>
    <w:rsid w:val="00CB1686"/>
    <w:rsid w:val="00CB1CE5"/>
    <w:rsid w:val="00CB2AAF"/>
    <w:rsid w:val="00CB3F67"/>
    <w:rsid w:val="00CB692B"/>
    <w:rsid w:val="00CD125B"/>
    <w:rsid w:val="00CD137D"/>
    <w:rsid w:val="00CD3031"/>
    <w:rsid w:val="00CE1A85"/>
    <w:rsid w:val="00CE5337"/>
    <w:rsid w:val="00CE7FA3"/>
    <w:rsid w:val="00CF22EE"/>
    <w:rsid w:val="00CF3F1E"/>
    <w:rsid w:val="00CF6915"/>
    <w:rsid w:val="00CF6A2C"/>
    <w:rsid w:val="00CF6F01"/>
    <w:rsid w:val="00D14309"/>
    <w:rsid w:val="00D23CAE"/>
    <w:rsid w:val="00D23EBE"/>
    <w:rsid w:val="00D33DD6"/>
    <w:rsid w:val="00D37CC7"/>
    <w:rsid w:val="00D4456F"/>
    <w:rsid w:val="00D5665F"/>
    <w:rsid w:val="00D63B3D"/>
    <w:rsid w:val="00D67FB0"/>
    <w:rsid w:val="00D7029A"/>
    <w:rsid w:val="00D706DE"/>
    <w:rsid w:val="00D74B32"/>
    <w:rsid w:val="00D8198F"/>
    <w:rsid w:val="00D82117"/>
    <w:rsid w:val="00D849C2"/>
    <w:rsid w:val="00D8747F"/>
    <w:rsid w:val="00DA1724"/>
    <w:rsid w:val="00DB040E"/>
    <w:rsid w:val="00DB4E1B"/>
    <w:rsid w:val="00DB63E6"/>
    <w:rsid w:val="00DC141F"/>
    <w:rsid w:val="00DD26FE"/>
    <w:rsid w:val="00DD7E8C"/>
    <w:rsid w:val="00DE0F8D"/>
    <w:rsid w:val="00DE1D56"/>
    <w:rsid w:val="00DE3D13"/>
    <w:rsid w:val="00DF05DC"/>
    <w:rsid w:val="00DF3CEE"/>
    <w:rsid w:val="00E02F43"/>
    <w:rsid w:val="00E04B3F"/>
    <w:rsid w:val="00E1151D"/>
    <w:rsid w:val="00E25252"/>
    <w:rsid w:val="00E32439"/>
    <w:rsid w:val="00E54F1A"/>
    <w:rsid w:val="00E60ACA"/>
    <w:rsid w:val="00E67863"/>
    <w:rsid w:val="00E722CD"/>
    <w:rsid w:val="00E743D0"/>
    <w:rsid w:val="00EA0925"/>
    <w:rsid w:val="00EA126D"/>
    <w:rsid w:val="00EA1FA7"/>
    <w:rsid w:val="00EA63AD"/>
    <w:rsid w:val="00EA6953"/>
    <w:rsid w:val="00EA7B1F"/>
    <w:rsid w:val="00EB015C"/>
    <w:rsid w:val="00EB01B6"/>
    <w:rsid w:val="00EB40BF"/>
    <w:rsid w:val="00EC7099"/>
    <w:rsid w:val="00ED6D56"/>
    <w:rsid w:val="00EF271A"/>
    <w:rsid w:val="00EF3393"/>
    <w:rsid w:val="00F00930"/>
    <w:rsid w:val="00F054AA"/>
    <w:rsid w:val="00F0564F"/>
    <w:rsid w:val="00F05A45"/>
    <w:rsid w:val="00F063DA"/>
    <w:rsid w:val="00F067EC"/>
    <w:rsid w:val="00F123D8"/>
    <w:rsid w:val="00F13B51"/>
    <w:rsid w:val="00F23223"/>
    <w:rsid w:val="00F23FCD"/>
    <w:rsid w:val="00F26F23"/>
    <w:rsid w:val="00F34082"/>
    <w:rsid w:val="00F452D9"/>
    <w:rsid w:val="00F617A1"/>
    <w:rsid w:val="00F628F1"/>
    <w:rsid w:val="00F62C80"/>
    <w:rsid w:val="00F67C2E"/>
    <w:rsid w:val="00F713B6"/>
    <w:rsid w:val="00F723AF"/>
    <w:rsid w:val="00F873A0"/>
    <w:rsid w:val="00FA0A1D"/>
    <w:rsid w:val="00FA254A"/>
    <w:rsid w:val="00FA2CE0"/>
    <w:rsid w:val="00FB264D"/>
    <w:rsid w:val="00FB6954"/>
    <w:rsid w:val="00FC1598"/>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1E8A9-459B-4B45-AF2D-4A3CD595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ListParagraph">
    <w:name w:val="List Paragraph"/>
    <w:basedOn w:val="Normal"/>
    <w:uiPriority w:val="34"/>
    <w:qFormat/>
    <w:rsid w:val="00A742B9"/>
    <w:pPr>
      <w:ind w:left="720"/>
      <w:contextualSpacing/>
    </w:pPr>
  </w:style>
  <w:style w:type="paragraph" w:styleId="Header">
    <w:name w:val="header"/>
    <w:basedOn w:val="Normal"/>
    <w:link w:val="HeaderChar"/>
    <w:uiPriority w:val="99"/>
    <w:unhideWhenUsed/>
    <w:rsid w:val="00707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123"/>
    <w:rPr>
      <w:rFonts w:ascii="Times New Roman" w:eastAsiaTheme="minorEastAsia" w:hAnsi="Times New Roman"/>
      <w:sz w:val="24"/>
    </w:rPr>
  </w:style>
  <w:style w:type="paragraph" w:styleId="Footer">
    <w:name w:val="footer"/>
    <w:basedOn w:val="Normal"/>
    <w:link w:val="FooterChar"/>
    <w:uiPriority w:val="99"/>
    <w:unhideWhenUsed/>
    <w:rsid w:val="00707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123"/>
    <w:rPr>
      <w:rFonts w:ascii="Times New Roman" w:eastAsiaTheme="minorEastAsia" w:hAnsi="Times New Roman"/>
      <w:sz w:val="24"/>
    </w:rPr>
  </w:style>
  <w:style w:type="paragraph" w:styleId="NormalWeb">
    <w:name w:val="Normal (Web)"/>
    <w:basedOn w:val="Normal"/>
    <w:uiPriority w:val="99"/>
    <w:semiHidden/>
    <w:unhideWhenUsed/>
    <w:rsid w:val="0012427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242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4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2021-03-06T06:45:00Z</dcterms:created>
  <dcterms:modified xsi:type="dcterms:W3CDTF">2021-03-06T06:45:00Z</dcterms:modified>
</cp:coreProperties>
</file>